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0F14" w14:textId="02BC0612" w:rsidR="00BF0195" w:rsidRPr="00256A65" w:rsidRDefault="00BF0195" w:rsidP="00BF01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A65">
        <w:rPr>
          <w:rFonts w:ascii="Times New Roman" w:hAnsi="Times New Roman" w:cs="Times New Roman"/>
          <w:b/>
          <w:sz w:val="32"/>
          <w:szCs w:val="32"/>
        </w:rPr>
        <w:t>Quarterly Report of Compensation and Expense Reimbursement</w:t>
      </w:r>
    </w:p>
    <w:p w14:paraId="72F93D7E" w14:textId="2D4BF58A" w:rsidR="00BF0195" w:rsidRPr="00256A65" w:rsidRDefault="00BF0195" w:rsidP="006B3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65">
        <w:rPr>
          <w:rFonts w:ascii="Times New Roman" w:hAnsi="Times New Roman" w:cs="Times New Roman"/>
          <w:b/>
          <w:sz w:val="28"/>
          <w:szCs w:val="28"/>
        </w:rPr>
        <w:t>(</w:t>
      </w:r>
      <w:r w:rsidR="00E21FB3"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 w:rsidRPr="00256A65">
        <w:rPr>
          <w:rFonts w:ascii="Times New Roman" w:hAnsi="Times New Roman" w:cs="Times New Roman"/>
          <w:b/>
          <w:sz w:val="28"/>
          <w:szCs w:val="28"/>
        </w:rPr>
        <w:t>1</w:t>
      </w:r>
      <w:r w:rsidR="00E91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3FC">
        <w:rPr>
          <w:rFonts w:ascii="Times New Roman" w:hAnsi="Times New Roman" w:cs="Times New Roman"/>
          <w:b/>
          <w:sz w:val="28"/>
          <w:szCs w:val="28"/>
        </w:rPr>
        <w:t>–</w:t>
      </w:r>
      <w:r w:rsidR="00E21FB3">
        <w:rPr>
          <w:rFonts w:ascii="Times New Roman" w:hAnsi="Times New Roman" w:cs="Times New Roman"/>
          <w:b/>
          <w:sz w:val="28"/>
          <w:szCs w:val="28"/>
        </w:rPr>
        <w:t xml:space="preserve">March </w:t>
      </w:r>
      <w:r w:rsidR="00162862">
        <w:rPr>
          <w:rFonts w:ascii="Times New Roman" w:hAnsi="Times New Roman" w:cs="Times New Roman"/>
          <w:b/>
          <w:sz w:val="28"/>
          <w:szCs w:val="28"/>
        </w:rPr>
        <w:t>31</w:t>
      </w:r>
      <w:r w:rsidRPr="00256A65">
        <w:rPr>
          <w:rFonts w:ascii="Times New Roman" w:hAnsi="Times New Roman" w:cs="Times New Roman"/>
          <w:b/>
          <w:sz w:val="28"/>
          <w:szCs w:val="28"/>
        </w:rPr>
        <w:t>, 202</w:t>
      </w:r>
      <w:r w:rsidR="00E21FB3">
        <w:rPr>
          <w:rFonts w:ascii="Times New Roman" w:hAnsi="Times New Roman" w:cs="Times New Roman"/>
          <w:b/>
          <w:sz w:val="28"/>
          <w:szCs w:val="28"/>
        </w:rPr>
        <w:t>3</w:t>
      </w:r>
      <w:r w:rsidRPr="00256A65">
        <w:rPr>
          <w:rFonts w:ascii="Times New Roman" w:hAnsi="Times New Roman" w:cs="Times New Roman"/>
          <w:b/>
          <w:sz w:val="28"/>
          <w:szCs w:val="28"/>
        </w:rPr>
        <w:t>)</w:t>
      </w:r>
    </w:p>
    <w:p w14:paraId="02CF6410" w14:textId="6B4606CA" w:rsidR="00BF0195" w:rsidRPr="00BF0195" w:rsidRDefault="00BF0195" w:rsidP="00BF0195">
      <w:pPr>
        <w:spacing w:line="480" w:lineRule="auto"/>
        <w:ind w:firstLine="720"/>
        <w:rPr>
          <w:sz w:val="24"/>
          <w:szCs w:val="24"/>
        </w:rPr>
      </w:pPr>
      <w:r w:rsidRPr="00BF0195">
        <w:rPr>
          <w:rFonts w:ascii="Times New Roman" w:hAnsi="Times New Roman" w:cs="Times New Roman"/>
          <w:sz w:val="24"/>
          <w:szCs w:val="24"/>
        </w:rPr>
        <w:t>In compliance with</w:t>
      </w:r>
      <w:r w:rsidR="00F045F0">
        <w:rPr>
          <w:rFonts w:ascii="Times New Roman" w:hAnsi="Times New Roman" w:cs="Times New Roman"/>
          <w:sz w:val="24"/>
          <w:szCs w:val="24"/>
        </w:rPr>
        <w:t xml:space="preserve"> the </w:t>
      </w:r>
      <w:r w:rsidR="00A06951">
        <w:rPr>
          <w:rFonts w:ascii="Times New Roman" w:hAnsi="Times New Roman" w:cs="Times New Roman"/>
          <w:sz w:val="24"/>
          <w:szCs w:val="24"/>
        </w:rPr>
        <w:t>Order Confirming Debtor’s Fifth Amended Plan of Reorganization</w:t>
      </w:r>
      <w:r w:rsidR="00F045F0">
        <w:rPr>
          <w:rFonts w:ascii="Times New Roman" w:hAnsi="Times New Roman" w:cs="Times New Roman"/>
          <w:sz w:val="24"/>
          <w:szCs w:val="24"/>
        </w:rPr>
        <w:t>,</w:t>
      </w:r>
      <w:r w:rsidRPr="00BF0195">
        <w:rPr>
          <w:rFonts w:ascii="Times New Roman" w:hAnsi="Times New Roman" w:cs="Times New Roman"/>
          <w:sz w:val="24"/>
          <w:szCs w:val="24"/>
        </w:rPr>
        <w:t xml:space="preserve"> </w:t>
      </w:r>
      <w:r w:rsidR="00E9127E" w:rsidRPr="00BF0195">
        <w:rPr>
          <w:rFonts w:ascii="Times New Roman" w:hAnsi="Times New Roman" w:cs="Times New Roman"/>
          <w:sz w:val="24"/>
          <w:szCs w:val="24"/>
        </w:rPr>
        <w:t xml:space="preserve">David J. Gordon, </w:t>
      </w:r>
      <w:r w:rsidR="00E9127E">
        <w:rPr>
          <w:rFonts w:ascii="Times New Roman" w:hAnsi="Times New Roman" w:cs="Times New Roman"/>
          <w:sz w:val="24"/>
          <w:szCs w:val="24"/>
        </w:rPr>
        <w:t>t</w:t>
      </w:r>
      <w:r w:rsidR="00E9127E" w:rsidRPr="00BF0195">
        <w:rPr>
          <w:rFonts w:ascii="Times New Roman" w:hAnsi="Times New Roman" w:cs="Times New Roman"/>
          <w:sz w:val="24"/>
          <w:szCs w:val="24"/>
        </w:rPr>
        <w:t>rustee of the Fraser’s Boiler Liquidating Trust</w:t>
      </w:r>
      <w:r w:rsidR="00E9127E">
        <w:rPr>
          <w:rFonts w:ascii="Times New Roman" w:hAnsi="Times New Roman" w:cs="Times New Roman"/>
          <w:sz w:val="24"/>
          <w:szCs w:val="24"/>
        </w:rPr>
        <w:t xml:space="preserve">, hereby discloses that he received </w:t>
      </w:r>
      <w:r w:rsidRPr="00BF0195">
        <w:rPr>
          <w:rFonts w:ascii="Times New Roman" w:hAnsi="Times New Roman" w:cs="Times New Roman"/>
          <w:sz w:val="24"/>
          <w:szCs w:val="24"/>
        </w:rPr>
        <w:t>compensation for services rendered totaling $</w:t>
      </w:r>
      <w:r w:rsidR="00E21FB3">
        <w:rPr>
          <w:rFonts w:ascii="Times New Roman" w:hAnsi="Times New Roman" w:cs="Times New Roman"/>
          <w:sz w:val="24"/>
          <w:szCs w:val="24"/>
        </w:rPr>
        <w:t>4,270.75</w:t>
      </w:r>
      <w:r w:rsidR="00D7485E">
        <w:rPr>
          <w:rFonts w:ascii="Times New Roman" w:hAnsi="Times New Roman" w:cs="Times New Roman"/>
          <w:sz w:val="24"/>
          <w:szCs w:val="24"/>
        </w:rPr>
        <w:t xml:space="preserve"> </w:t>
      </w:r>
      <w:r w:rsidR="00E9127E" w:rsidRPr="00BF0195">
        <w:rPr>
          <w:rFonts w:ascii="Times New Roman" w:hAnsi="Times New Roman" w:cs="Times New Roman"/>
          <w:sz w:val="24"/>
          <w:szCs w:val="24"/>
        </w:rPr>
        <w:t>during the calendar quarter end</w:t>
      </w:r>
      <w:r w:rsidR="00E9127E">
        <w:rPr>
          <w:rFonts w:ascii="Times New Roman" w:hAnsi="Times New Roman" w:cs="Times New Roman"/>
          <w:sz w:val="24"/>
          <w:szCs w:val="24"/>
        </w:rPr>
        <w:t>ed</w:t>
      </w:r>
      <w:r w:rsidR="00E9127E" w:rsidRPr="00BF0195">
        <w:rPr>
          <w:rFonts w:ascii="Times New Roman" w:hAnsi="Times New Roman" w:cs="Times New Roman"/>
          <w:sz w:val="24"/>
          <w:szCs w:val="24"/>
        </w:rPr>
        <w:t xml:space="preserve"> on </w:t>
      </w:r>
      <w:r w:rsidR="00E21FB3">
        <w:rPr>
          <w:rFonts w:ascii="Times New Roman" w:hAnsi="Times New Roman" w:cs="Times New Roman"/>
          <w:sz w:val="24"/>
          <w:szCs w:val="24"/>
        </w:rPr>
        <w:t xml:space="preserve">March </w:t>
      </w:r>
      <w:r w:rsidR="00162862">
        <w:rPr>
          <w:rFonts w:ascii="Times New Roman" w:hAnsi="Times New Roman" w:cs="Times New Roman"/>
          <w:sz w:val="24"/>
          <w:szCs w:val="24"/>
        </w:rPr>
        <w:t>31</w:t>
      </w:r>
      <w:r w:rsidR="002819D5">
        <w:rPr>
          <w:rFonts w:ascii="Times New Roman" w:hAnsi="Times New Roman" w:cs="Times New Roman"/>
          <w:sz w:val="24"/>
          <w:szCs w:val="24"/>
        </w:rPr>
        <w:t>, 202</w:t>
      </w:r>
      <w:r w:rsidR="00E21FB3">
        <w:rPr>
          <w:rFonts w:ascii="Times New Roman" w:hAnsi="Times New Roman" w:cs="Times New Roman"/>
          <w:sz w:val="24"/>
          <w:szCs w:val="24"/>
        </w:rPr>
        <w:t>3</w:t>
      </w:r>
      <w:r w:rsidR="00F045F0">
        <w:rPr>
          <w:rFonts w:ascii="Times New Roman" w:hAnsi="Times New Roman" w:cs="Times New Roman"/>
          <w:sz w:val="24"/>
          <w:szCs w:val="24"/>
        </w:rPr>
        <w:t>, pursuant to section 4.5 of the Fraser’s Boiler Liquidating Trust Agreement</w:t>
      </w:r>
      <w:r w:rsidRPr="00BF0195">
        <w:rPr>
          <w:rFonts w:ascii="Times New Roman" w:hAnsi="Times New Roman" w:cs="Times New Roman"/>
          <w:sz w:val="24"/>
          <w:szCs w:val="24"/>
        </w:rPr>
        <w:t xml:space="preserve">.  </w:t>
      </w:r>
      <w:r w:rsidR="004453FC">
        <w:rPr>
          <w:rFonts w:ascii="Times New Roman" w:hAnsi="Times New Roman" w:cs="Times New Roman"/>
          <w:sz w:val="24"/>
          <w:szCs w:val="24"/>
        </w:rPr>
        <w:t xml:space="preserve"> </w:t>
      </w:r>
      <w:r w:rsidRPr="00BF019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F0195" w:rsidRPr="00BF0195" w:rsidSect="003D4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339" w:right="1440" w:bottom="1296" w:left="144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FC29" w14:textId="77777777" w:rsidR="00B743A8" w:rsidRDefault="00B743A8">
      <w:pPr>
        <w:spacing w:after="0" w:line="240" w:lineRule="auto"/>
      </w:pPr>
      <w:r>
        <w:separator/>
      </w:r>
    </w:p>
  </w:endnote>
  <w:endnote w:type="continuationSeparator" w:id="0">
    <w:p w14:paraId="5C72E4F0" w14:textId="77777777" w:rsidR="00B743A8" w:rsidRDefault="00B7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A953" w14:textId="77777777" w:rsidR="00E9127E" w:rsidRDefault="00E9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9E49" w14:textId="30E8E00D" w:rsidR="00000000" w:rsidRPr="00887F1B" w:rsidRDefault="00A06951" w:rsidP="00887F1B">
    <w:pPr>
      <w:pStyle w:val="Footer"/>
    </w:pPr>
    <w:r w:rsidRPr="00A06951">
      <w:rPr>
        <w:rFonts w:ascii="Times New Roman" w:hAnsi="Times New Roman"/>
        <w:noProof/>
        <w:sz w:val="16"/>
      </w:rPr>
      <w:t>{FRASERS/001/00061451.DOCX/}</w:t>
    </w:r>
    <w:r w:rsidR="00BF0195">
      <w:tab/>
    </w:r>
    <w:sdt>
      <w:sdtPr>
        <w:id w:val="823640616"/>
        <w:docPartObj>
          <w:docPartGallery w:val="Page Numbers (Bottom of Page)"/>
          <w:docPartUnique/>
        </w:docPartObj>
      </w:sdtPr>
      <w:sdtContent>
        <w:r w:rsidR="00BF0195" w:rsidRPr="00887F1B">
          <w:rPr>
            <w:sz w:val="24"/>
          </w:rPr>
          <w:fldChar w:fldCharType="begin"/>
        </w:r>
        <w:r w:rsidR="00BF0195" w:rsidRPr="00887F1B">
          <w:rPr>
            <w:sz w:val="24"/>
          </w:rPr>
          <w:instrText xml:space="preserve"> PAGE   \* MERGEFORMAT </w:instrText>
        </w:r>
        <w:r w:rsidR="00BF0195" w:rsidRPr="00887F1B">
          <w:rPr>
            <w:sz w:val="24"/>
          </w:rPr>
          <w:fldChar w:fldCharType="separate"/>
        </w:r>
        <w:r w:rsidR="00BF0195">
          <w:rPr>
            <w:noProof/>
            <w:sz w:val="24"/>
          </w:rPr>
          <w:t>- 2 -</w:t>
        </w:r>
        <w:r w:rsidR="00BF0195" w:rsidRPr="00887F1B">
          <w:rPr>
            <w:sz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975C" w14:textId="455DB088" w:rsidR="00000000" w:rsidRPr="003D4964" w:rsidRDefault="00A06951" w:rsidP="00887F1B">
    <w:pPr>
      <w:pStyle w:val="Footer"/>
      <w:rPr>
        <w:rFonts w:ascii="Times New Roman" w:hAnsi="Times New Roman"/>
      </w:rPr>
    </w:pPr>
    <w:r w:rsidRPr="00A06951">
      <w:rPr>
        <w:rFonts w:ascii="Times New Roman" w:hAnsi="Times New Roman"/>
        <w:noProof/>
        <w:sz w:val="16"/>
      </w:rPr>
      <w:t>{FRASERS/001/00061451.DOCX/}</w:t>
    </w:r>
    <w:r w:rsidR="00BF0195" w:rsidRPr="003D4964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1710" w14:textId="77777777" w:rsidR="00B743A8" w:rsidRDefault="00B743A8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604099F" w14:textId="77777777" w:rsidR="00B743A8" w:rsidRDefault="00B7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688A" w14:textId="77777777" w:rsidR="00E9127E" w:rsidRDefault="00E9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1B98" w14:textId="77777777" w:rsidR="00E9127E" w:rsidRDefault="00E91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A15" w14:textId="77777777" w:rsidR="00000000" w:rsidRPr="004B7AEF" w:rsidRDefault="00BF0195" w:rsidP="00417E33">
    <w:pPr>
      <w:pStyle w:val="CM9"/>
      <w:spacing w:after="120" w:line="288" w:lineRule="atLeast"/>
      <w:jc w:val="center"/>
      <w:rPr>
        <w:rFonts w:ascii="Times New Roman" w:hAnsi="Times New Roman"/>
        <w:b/>
        <w:bCs/>
        <w:color w:val="000000"/>
        <w:sz w:val="28"/>
        <w:szCs w:val="28"/>
      </w:rPr>
    </w:pPr>
    <w:r>
      <w:rPr>
        <w:rFonts w:ascii="Times New Roman" w:hAnsi="Times New Roman"/>
        <w:b/>
        <w:bCs/>
        <w:color w:val="000000"/>
        <w:sz w:val="28"/>
        <w:szCs w:val="28"/>
      </w:rPr>
      <w:t>FRASER’S BOILER LIQUIDATING TRUST</w:t>
    </w:r>
  </w:p>
  <w:p w14:paraId="664C0BDB" w14:textId="77777777" w:rsidR="00000000" w:rsidRDefault="00000000" w:rsidP="00417E3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95"/>
    <w:rsid w:val="0011441A"/>
    <w:rsid w:val="00162862"/>
    <w:rsid w:val="001E0DD5"/>
    <w:rsid w:val="00272E5D"/>
    <w:rsid w:val="002819D5"/>
    <w:rsid w:val="00331887"/>
    <w:rsid w:val="003A0B11"/>
    <w:rsid w:val="003C1203"/>
    <w:rsid w:val="004327E3"/>
    <w:rsid w:val="004453FC"/>
    <w:rsid w:val="004A02E9"/>
    <w:rsid w:val="004F30CD"/>
    <w:rsid w:val="005115E5"/>
    <w:rsid w:val="006B3491"/>
    <w:rsid w:val="00704A96"/>
    <w:rsid w:val="00735B01"/>
    <w:rsid w:val="007A7A1A"/>
    <w:rsid w:val="00823F9E"/>
    <w:rsid w:val="008A504F"/>
    <w:rsid w:val="009C7B62"/>
    <w:rsid w:val="00A06951"/>
    <w:rsid w:val="00A857A0"/>
    <w:rsid w:val="00AB4FA2"/>
    <w:rsid w:val="00AF741C"/>
    <w:rsid w:val="00B743A8"/>
    <w:rsid w:val="00BF0195"/>
    <w:rsid w:val="00C16133"/>
    <w:rsid w:val="00C5033D"/>
    <w:rsid w:val="00D44D38"/>
    <w:rsid w:val="00D65B09"/>
    <w:rsid w:val="00D7485E"/>
    <w:rsid w:val="00DA6100"/>
    <w:rsid w:val="00E21FB3"/>
    <w:rsid w:val="00E9127E"/>
    <w:rsid w:val="00F045F0"/>
    <w:rsid w:val="00F8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D3B2"/>
  <w15:chartTrackingRefBased/>
  <w15:docId w15:val="{A1BFC867-2BB6-420E-A7DB-83476B8D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19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195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BF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F0195"/>
    <w:rPr>
      <w:rFonts w:eastAsiaTheme="minorEastAsia"/>
    </w:rPr>
  </w:style>
  <w:style w:type="paragraph" w:customStyle="1" w:styleId="CM9">
    <w:name w:val="CM9"/>
    <w:basedOn w:val="Normal"/>
    <w:next w:val="Normal"/>
    <w:rsid w:val="00BF0195"/>
    <w:pPr>
      <w:widowControl w:val="0"/>
      <w:autoSpaceDE w:val="0"/>
      <w:autoSpaceDN w:val="0"/>
      <w:adjustRightInd w:val="0"/>
      <w:spacing w:after="553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Fraser's Trustee Q1 2021 Comp Report (00061451).DOCX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Fraser's Trustee Q1 2021 Comp Report (00061451).DOCX</dc:title>
  <dc:subject>FRASERS/001/00061451.DOCX//font=8</dc:subject>
  <dc:creator>Jeremy Kleinman</dc:creator>
  <cp:keywords/>
  <dc:description/>
  <cp:lastModifiedBy>david gordon</cp:lastModifiedBy>
  <cp:revision>2</cp:revision>
  <cp:lastPrinted>2021-05-21T19:43:00Z</cp:lastPrinted>
  <dcterms:created xsi:type="dcterms:W3CDTF">2023-07-18T18:09:00Z</dcterms:created>
  <dcterms:modified xsi:type="dcterms:W3CDTF">2023-07-18T18:09:00Z</dcterms:modified>
</cp:coreProperties>
</file>